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D52C" w14:textId="77777777" w:rsidR="00C64C61" w:rsidRDefault="00D77BCD" w:rsidP="00920E4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перераспределению неиспользованных средств сертификатов на этапе внедрения системы персонифицированного финансирования</w:t>
      </w:r>
    </w:p>
    <w:p w14:paraId="7BB7B9F2" w14:textId="7C85496A" w:rsidR="00C64C61" w:rsidRDefault="00D77BCD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опыта внедрения персонифицированного финансирования в предыдущие годы,</w:t>
      </w:r>
      <w:r w:rsidR="00E7784C">
        <w:rPr>
          <w:rFonts w:ascii="Times New Roman" w:hAnsi="Times New Roman" w:cs="Times New Roman"/>
          <w:sz w:val="28"/>
          <w:szCs w:val="28"/>
        </w:rPr>
        <w:t xml:space="preserve"> </w:t>
      </w:r>
      <w:r w:rsidR="00217DD7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часть средств финансового обеспечения сертификатов на конец года остается </w:t>
      </w:r>
      <w:r>
        <w:rPr>
          <w:rFonts w:ascii="Times New Roman" w:hAnsi="Times New Roman" w:cs="Times New Roman"/>
          <w:sz w:val="28"/>
          <w:szCs w:val="28"/>
        </w:rPr>
        <w:t>неизрасходованным</w:t>
      </w:r>
      <w:r w:rsidR="00217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56542" w14:textId="461B6C4E" w:rsidR="00C64C61" w:rsidRDefault="00D77BCD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причин формирования неиспользуемого в рамках персонифицированного финансирования</w:t>
      </w:r>
      <w:r w:rsidR="00217DD7">
        <w:rPr>
          <w:rFonts w:ascii="Times New Roman" w:hAnsi="Times New Roman" w:cs="Times New Roman"/>
          <w:sz w:val="28"/>
          <w:szCs w:val="28"/>
        </w:rPr>
        <w:t xml:space="preserve"> и соответственно социальных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остатка средств можно выделить следующие:</w:t>
      </w:r>
    </w:p>
    <w:p w14:paraId="3E6FEE25" w14:textId="77777777" w:rsidR="00C64C61" w:rsidRDefault="00D77BCD" w:rsidP="00920E45">
      <w:pPr>
        <w:pStyle w:val="afa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нашел программу, которая ему была бы интересна;</w:t>
      </w:r>
    </w:p>
    <w:p w14:paraId="670FD73B" w14:textId="77777777" w:rsidR="00C64C61" w:rsidRDefault="00D77BCD" w:rsidP="00920E45">
      <w:pPr>
        <w:pStyle w:val="afa"/>
        <w:numPr>
          <w:ilvl w:val="0"/>
          <w:numId w:val="2"/>
        </w:numPr>
        <w:tabs>
          <w:tab w:val="num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выбранной программе не осталось мест к моменту получения сертификата данным ребенком;</w:t>
      </w:r>
    </w:p>
    <w:p w14:paraId="538D3F56" w14:textId="77777777" w:rsidR="00217DD7" w:rsidRDefault="00217DD7" w:rsidP="00920E45">
      <w:pPr>
        <w:pStyle w:val="afa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заявились на участие иные исполнители;</w:t>
      </w:r>
    </w:p>
    <w:p w14:paraId="65C0F1CF" w14:textId="676FEA9E" w:rsidR="00C64C61" w:rsidRDefault="00217DD7" w:rsidP="00920E45">
      <w:pPr>
        <w:pStyle w:val="afa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охват муниципалитета</w:t>
      </w:r>
      <w:r w:rsidR="00D77BCD">
        <w:rPr>
          <w:rFonts w:ascii="Times New Roman" w:hAnsi="Times New Roman" w:cs="Times New Roman"/>
          <w:sz w:val="28"/>
          <w:szCs w:val="28"/>
        </w:rPr>
        <w:t>.</w:t>
      </w:r>
    </w:p>
    <w:p w14:paraId="36098A4F" w14:textId="77777777" w:rsidR="00C64C61" w:rsidRDefault="00D77BCD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бюджетных средств, рекомендуется перераспределить в декабре текущего года сформировавшийся неиспользуемый остаток средств, для чего необходимо выполнить следующие шаги:</w:t>
      </w:r>
    </w:p>
    <w:p w14:paraId="270BD90F" w14:textId="619FE075" w:rsidR="00C64C61" w:rsidRDefault="00D77BCD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прекратить заключение новых договоров по ПФ (ориентировочный срок блокировки оператором персонифицированного финансирования (РМЦ) данной функции в ИС Навигатор –</w:t>
      </w:r>
      <w:r w:rsidR="00217DD7">
        <w:rPr>
          <w:rFonts w:ascii="Times New Roman" w:hAnsi="Times New Roman" w:cs="Times New Roman"/>
          <w:sz w:val="28"/>
          <w:szCs w:val="28"/>
        </w:rPr>
        <w:t>5-15 декабря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C92DE8F" w14:textId="2F38C19D" w:rsidR="00C64C61" w:rsidRDefault="00D77BCD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определить объем заключенных договоров и неиспользованного остатка в ИС Навигатор (раздел «Сводные данные», вкладка </w:t>
      </w:r>
      <w:r w:rsidR="00217DD7">
        <w:rPr>
          <w:rFonts w:ascii="Times New Roman" w:hAnsi="Times New Roman" w:cs="Times New Roman"/>
          <w:sz w:val="28"/>
          <w:szCs w:val="28"/>
        </w:rPr>
        <w:t>«Статистика ПФДОД – Доступный остаток по категориям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7DD7">
        <w:rPr>
          <w:rFonts w:ascii="Times New Roman" w:hAnsi="Times New Roman" w:cs="Times New Roman"/>
          <w:sz w:val="28"/>
          <w:szCs w:val="28"/>
        </w:rPr>
        <w:t xml:space="preserve"> или Раздел «ПФДОД» - </w:t>
      </w:r>
      <w:r w:rsidR="00781795">
        <w:rPr>
          <w:rFonts w:ascii="Times New Roman" w:hAnsi="Times New Roman" w:cs="Times New Roman"/>
          <w:sz w:val="28"/>
          <w:szCs w:val="28"/>
        </w:rPr>
        <w:t>вкладка «</w:t>
      </w:r>
      <w:r w:rsidR="00217DD7">
        <w:rPr>
          <w:rFonts w:ascii="Times New Roman" w:hAnsi="Times New Roman" w:cs="Times New Roman"/>
          <w:sz w:val="28"/>
          <w:szCs w:val="28"/>
        </w:rPr>
        <w:t>Параметры ПФ</w:t>
      </w:r>
      <w:r w:rsidR="00781795">
        <w:rPr>
          <w:rFonts w:ascii="Times New Roman" w:hAnsi="Times New Roman" w:cs="Times New Roman"/>
          <w:sz w:val="28"/>
          <w:szCs w:val="28"/>
        </w:rPr>
        <w:t>»</w:t>
      </w:r>
      <w:r w:rsidR="00217DD7">
        <w:rPr>
          <w:rFonts w:ascii="Times New Roman" w:hAnsi="Times New Roman" w:cs="Times New Roman"/>
          <w:sz w:val="28"/>
          <w:szCs w:val="28"/>
        </w:rPr>
        <w:t xml:space="preserve"> -</w:t>
      </w:r>
      <w:r w:rsidR="00781795">
        <w:rPr>
          <w:rFonts w:ascii="Times New Roman" w:hAnsi="Times New Roman" w:cs="Times New Roman"/>
          <w:sz w:val="28"/>
          <w:szCs w:val="28"/>
        </w:rPr>
        <w:t xml:space="preserve"> вкладка «Категории» - «Сумма на счете»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49169EF" w14:textId="53B04687" w:rsidR="00C64C61" w:rsidRDefault="00D77BCD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о бюджете или </w:t>
      </w:r>
      <w:r>
        <w:rPr>
          <w:rFonts w:ascii="Times New Roman" w:hAnsi="Times New Roman" w:cs="Times New Roman"/>
          <w:sz w:val="28"/>
          <w:szCs w:val="28"/>
          <w:u w:val="single"/>
        </w:rPr>
        <w:t>сводную бюджетную роспись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B05BBF" w14:textId="3B3E706C" w:rsidR="00781795" w:rsidRDefault="00781795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внести изменения в муниципальный социальный заказ;</w:t>
      </w:r>
    </w:p>
    <w:p w14:paraId="1C09AABF" w14:textId="77777777" w:rsidR="00781795" w:rsidRDefault="00D77BCD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1795">
        <w:rPr>
          <w:rFonts w:ascii="Times New Roman" w:hAnsi="Times New Roman" w:cs="Times New Roman"/>
          <w:sz w:val="28"/>
          <w:szCs w:val="28"/>
        </w:rPr>
        <w:t xml:space="preserve"> </w:t>
      </w:r>
      <w:r w:rsidR="00781795" w:rsidRPr="00781795">
        <w:rPr>
          <w:rFonts w:ascii="Times New Roman" w:hAnsi="Times New Roman" w:cs="Times New Roman"/>
          <w:sz w:val="28"/>
          <w:szCs w:val="28"/>
        </w:rPr>
        <w:t>внести изменения в муниципальное задание в соответствии с объемом заключенных договоров</w:t>
      </w:r>
      <w:r w:rsidR="00781795">
        <w:rPr>
          <w:rFonts w:ascii="Times New Roman" w:hAnsi="Times New Roman" w:cs="Times New Roman"/>
          <w:sz w:val="28"/>
          <w:szCs w:val="28"/>
        </w:rPr>
        <w:t>;</w:t>
      </w:r>
    </w:p>
    <w:p w14:paraId="0999E88B" w14:textId="644E5ACF" w:rsidR="00C64C61" w:rsidRDefault="00781795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77BCD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развития.</w:t>
      </w:r>
    </w:p>
    <w:p w14:paraId="707AD391" w14:textId="77777777" w:rsidR="00C64C61" w:rsidRDefault="00D77BCD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средств путем внесения изменений в решение о бюджете или сводную бюджетную роспись не является обязательным и производится на усмотрение органов местного самоуправления муниципального образования.</w:t>
      </w:r>
    </w:p>
    <w:p w14:paraId="33134EEC" w14:textId="77777777" w:rsidR="00C64C61" w:rsidRDefault="00D77BCD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решений о перераспределении средств, не использованных в рамках системы персонифицированного финансирования, рекомендуется учитывать следующие факторы:</w:t>
      </w:r>
    </w:p>
    <w:p w14:paraId="3FC1DF89" w14:textId="77777777" w:rsidR="00781795" w:rsidRPr="00781795" w:rsidRDefault="00781795" w:rsidP="00920E45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95">
        <w:rPr>
          <w:rFonts w:ascii="Times New Roman" w:hAnsi="Times New Roman" w:cs="Times New Roman"/>
          <w:sz w:val="28"/>
          <w:szCs w:val="28"/>
        </w:rPr>
        <w:lastRenderedPageBreak/>
        <w:t>Наличие кредиторской задолженности, возникшей в связи с работой учреждения, в том числе и по социальным сертификатам;</w:t>
      </w:r>
    </w:p>
    <w:p w14:paraId="0BA95D6B" w14:textId="77777777" w:rsidR="00781795" w:rsidRPr="00781795" w:rsidRDefault="00781795" w:rsidP="00920E45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95">
        <w:rPr>
          <w:rFonts w:ascii="Times New Roman" w:hAnsi="Times New Roman" w:cs="Times New Roman"/>
          <w:sz w:val="28"/>
          <w:szCs w:val="28"/>
        </w:rPr>
        <w:t>Процент заключения договоров на обучение от планового количества, предусмотренного вкладками «Стандартные, Дистанционные, очно-Заочные, Адаптированные программы»;</w:t>
      </w:r>
    </w:p>
    <w:p w14:paraId="7B7192C1" w14:textId="77777777" w:rsidR="00781795" w:rsidRPr="00781795" w:rsidRDefault="00781795" w:rsidP="00920E45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95">
        <w:rPr>
          <w:rFonts w:ascii="Times New Roman" w:hAnsi="Times New Roman" w:cs="Times New Roman"/>
          <w:sz w:val="28"/>
          <w:szCs w:val="28"/>
        </w:rPr>
        <w:t>Процент выполнения муниципального задания, не связанного с персонифицированным финансированием, реализуемым через социальные сертификаты.</w:t>
      </w:r>
    </w:p>
    <w:p w14:paraId="46E73EA0" w14:textId="70510065" w:rsidR="00C64C61" w:rsidRDefault="00781795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муниципалитет принимает решение о перераспределении, рекомендуется выбрать следующие направления перераспределения средств:</w:t>
      </w:r>
    </w:p>
    <w:p w14:paraId="799A0A74" w14:textId="77777777" w:rsidR="00781795" w:rsidRPr="00781795" w:rsidRDefault="00781795" w:rsidP="00920E45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95">
        <w:rPr>
          <w:rFonts w:ascii="Times New Roman" w:hAnsi="Times New Roman" w:cs="Times New Roman"/>
          <w:sz w:val="28"/>
          <w:szCs w:val="28"/>
        </w:rPr>
        <w:t>На иные цели в форме поддержки учреждений, участвующих в системе ПФ;</w:t>
      </w:r>
    </w:p>
    <w:p w14:paraId="25900A0A" w14:textId="77777777" w:rsidR="00781795" w:rsidRPr="00781795" w:rsidRDefault="00781795" w:rsidP="00920E45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95">
        <w:rPr>
          <w:rFonts w:ascii="Times New Roman" w:hAnsi="Times New Roman" w:cs="Times New Roman"/>
          <w:sz w:val="28"/>
          <w:szCs w:val="28"/>
        </w:rPr>
        <w:t>На муниципальное задание учреждений дополнительного образования;</w:t>
      </w:r>
    </w:p>
    <w:p w14:paraId="21DDEBE4" w14:textId="77777777" w:rsidR="00781795" w:rsidRPr="00781795" w:rsidRDefault="00781795" w:rsidP="00920E45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95">
        <w:rPr>
          <w:rFonts w:ascii="Times New Roman" w:hAnsi="Times New Roman" w:cs="Times New Roman"/>
          <w:sz w:val="28"/>
          <w:szCs w:val="28"/>
        </w:rPr>
        <w:t>На прочие цели муниципалитета, не связанные с дополнительным образованием детей;</w:t>
      </w:r>
    </w:p>
    <w:p w14:paraId="59AF3D87" w14:textId="466BBDCC" w:rsidR="00781795" w:rsidRDefault="00781795" w:rsidP="00920E45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95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C3191C" w14:textId="2BD232AA" w:rsidR="00781795" w:rsidRDefault="00781795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95">
        <w:rPr>
          <w:rFonts w:ascii="Times New Roman" w:hAnsi="Times New Roman" w:cs="Times New Roman"/>
          <w:sz w:val="28"/>
          <w:szCs w:val="28"/>
        </w:rPr>
        <w:t>При перераспределении средств на муниципальное задани</w:t>
      </w:r>
      <w:r w:rsidR="00247188">
        <w:rPr>
          <w:rFonts w:ascii="Times New Roman" w:hAnsi="Times New Roman" w:cs="Times New Roman"/>
          <w:sz w:val="28"/>
          <w:szCs w:val="28"/>
        </w:rPr>
        <w:t>е</w:t>
      </w:r>
      <w:r w:rsidRPr="0078179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7188">
        <w:rPr>
          <w:rFonts w:ascii="Times New Roman" w:hAnsi="Times New Roman" w:cs="Times New Roman"/>
          <w:sz w:val="28"/>
          <w:szCs w:val="28"/>
        </w:rPr>
        <w:t>я</w:t>
      </w:r>
      <w:r w:rsidRPr="00781795">
        <w:rPr>
          <w:rFonts w:ascii="Times New Roman" w:hAnsi="Times New Roman" w:cs="Times New Roman"/>
          <w:sz w:val="28"/>
          <w:szCs w:val="28"/>
        </w:rPr>
        <w:t>, стоит помнить о том, что сумма субсидии на муниципальное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795">
        <w:rPr>
          <w:rFonts w:ascii="Times New Roman" w:hAnsi="Times New Roman" w:cs="Times New Roman"/>
          <w:sz w:val="28"/>
          <w:szCs w:val="28"/>
        </w:rPr>
        <w:t xml:space="preserve"> взаимосвязана с показателями объема услуги. Соответственно, перераспределить на муниципальное задание можно только в том случае, если учреждение может выполнить показатели объема.</w:t>
      </w:r>
    </w:p>
    <w:p w14:paraId="1B34D1F4" w14:textId="3F25CBE1" w:rsidR="00920E45" w:rsidRPr="00781795" w:rsidRDefault="00920E45" w:rsidP="00920E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24">
        <w:rPr>
          <w:rFonts w:ascii="Times New Roman" w:hAnsi="Times New Roman" w:cs="Times New Roman"/>
          <w:sz w:val="28"/>
          <w:szCs w:val="28"/>
        </w:rPr>
        <w:t xml:space="preserve">Если принимается решение о перераспределении </w:t>
      </w:r>
      <w:r w:rsidR="00247188" w:rsidRPr="00474B24">
        <w:rPr>
          <w:rFonts w:ascii="Times New Roman" w:hAnsi="Times New Roman" w:cs="Times New Roman"/>
          <w:sz w:val="28"/>
          <w:szCs w:val="28"/>
        </w:rPr>
        <w:t>остатка неиспользованных средств ПФ на субсидию</w:t>
      </w:r>
      <w:r w:rsidRPr="00474B24">
        <w:rPr>
          <w:rFonts w:ascii="Times New Roman" w:hAnsi="Times New Roman" w:cs="Times New Roman"/>
          <w:sz w:val="28"/>
          <w:szCs w:val="28"/>
        </w:rPr>
        <w:t xml:space="preserve"> на иные цели, то необходимо выбрать из перечня иных целей</w:t>
      </w:r>
      <w:r w:rsidR="00247188" w:rsidRPr="00474B24">
        <w:rPr>
          <w:rFonts w:ascii="Times New Roman" w:hAnsi="Times New Roman" w:cs="Times New Roman"/>
          <w:sz w:val="28"/>
          <w:szCs w:val="28"/>
        </w:rPr>
        <w:t xml:space="preserve"> необходимое наименование</w:t>
      </w:r>
      <w:r w:rsidRPr="00474B24">
        <w:rPr>
          <w:rFonts w:ascii="Times New Roman" w:hAnsi="Times New Roman" w:cs="Times New Roman"/>
          <w:sz w:val="28"/>
          <w:szCs w:val="28"/>
        </w:rPr>
        <w:t xml:space="preserve">, при необходимости можно дополнить перечень необходимой формулировкой. </w:t>
      </w:r>
      <w:r w:rsidR="00247188" w:rsidRPr="00474B24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="00247188" w:rsidRPr="00474B2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74B24">
        <w:rPr>
          <w:rFonts w:ascii="Times New Roman" w:hAnsi="Times New Roman" w:cs="Times New Roman"/>
          <w:sz w:val="28"/>
          <w:szCs w:val="28"/>
        </w:rPr>
        <w:t xml:space="preserve"> заключить</w:t>
      </w:r>
      <w:proofErr w:type="gramEnd"/>
      <w:r w:rsidRPr="00474B24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E632EF" w:rsidRPr="00474B24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474B24">
        <w:rPr>
          <w:rFonts w:ascii="Times New Roman" w:hAnsi="Times New Roman" w:cs="Times New Roman"/>
          <w:sz w:val="28"/>
          <w:szCs w:val="28"/>
        </w:rPr>
        <w:t>на иные цели</w:t>
      </w:r>
      <w:r w:rsidR="00247188" w:rsidRPr="00474B24">
        <w:rPr>
          <w:rFonts w:ascii="Times New Roman" w:hAnsi="Times New Roman" w:cs="Times New Roman"/>
          <w:sz w:val="28"/>
          <w:szCs w:val="28"/>
        </w:rPr>
        <w:t xml:space="preserve"> или дополнительное соглашение к ранее заключенному соглашению с указанием наименования цели и суммы по ней</w:t>
      </w:r>
      <w:r w:rsidRPr="00474B24">
        <w:rPr>
          <w:rFonts w:ascii="Times New Roman" w:hAnsi="Times New Roman" w:cs="Times New Roman"/>
          <w:sz w:val="28"/>
          <w:szCs w:val="28"/>
        </w:rPr>
        <w:t>.</w:t>
      </w:r>
    </w:p>
    <w:p w14:paraId="428C7060" w14:textId="77777777" w:rsidR="00781795" w:rsidRPr="00781795" w:rsidRDefault="00781795" w:rsidP="007817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D828326" w14:textId="77777777" w:rsidR="00781795" w:rsidRDefault="00781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1795" w:rsidSect="00CC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4818" w14:textId="77777777" w:rsidR="00872AF6" w:rsidRDefault="00872AF6">
      <w:pPr>
        <w:spacing w:after="0" w:line="240" w:lineRule="auto"/>
      </w:pPr>
      <w:r>
        <w:separator/>
      </w:r>
    </w:p>
  </w:endnote>
  <w:endnote w:type="continuationSeparator" w:id="0">
    <w:p w14:paraId="124F9C4D" w14:textId="77777777" w:rsidR="00872AF6" w:rsidRDefault="0087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40D6" w14:textId="77777777" w:rsidR="00872AF6" w:rsidRDefault="00872AF6">
      <w:pPr>
        <w:spacing w:after="0" w:line="240" w:lineRule="auto"/>
      </w:pPr>
      <w:r>
        <w:separator/>
      </w:r>
    </w:p>
  </w:footnote>
  <w:footnote w:type="continuationSeparator" w:id="0">
    <w:p w14:paraId="2FC169A5" w14:textId="77777777" w:rsidR="00872AF6" w:rsidRDefault="0087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B57"/>
    <w:multiLevelType w:val="hybridMultilevel"/>
    <w:tmpl w:val="775EF688"/>
    <w:lvl w:ilvl="0" w:tplc="78BAD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FA9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6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49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CF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6E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E9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E0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A0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C7A2D"/>
    <w:multiLevelType w:val="hybridMultilevel"/>
    <w:tmpl w:val="B1C8C380"/>
    <w:lvl w:ilvl="0" w:tplc="8CBEFC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86A3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B0B4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F20F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BF24F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A4D7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D244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6065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7A9B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DE0ED8"/>
    <w:multiLevelType w:val="hybridMultilevel"/>
    <w:tmpl w:val="504AA71C"/>
    <w:lvl w:ilvl="0" w:tplc="58005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AD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E62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A76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8DF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427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C85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081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2E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A4330E"/>
    <w:multiLevelType w:val="hybridMultilevel"/>
    <w:tmpl w:val="ABFED594"/>
    <w:lvl w:ilvl="0" w:tplc="0986C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00AF72">
      <w:start w:val="1"/>
      <w:numFmt w:val="lowerLetter"/>
      <w:lvlText w:val="%2."/>
      <w:lvlJc w:val="left"/>
      <w:pPr>
        <w:ind w:left="1789" w:hanging="360"/>
      </w:pPr>
    </w:lvl>
    <w:lvl w:ilvl="2" w:tplc="4F6449CE">
      <w:start w:val="1"/>
      <w:numFmt w:val="lowerRoman"/>
      <w:lvlText w:val="%3."/>
      <w:lvlJc w:val="right"/>
      <w:pPr>
        <w:ind w:left="2509" w:hanging="180"/>
      </w:pPr>
    </w:lvl>
    <w:lvl w:ilvl="3" w:tplc="C4162F10">
      <w:start w:val="1"/>
      <w:numFmt w:val="decimal"/>
      <w:lvlText w:val="%4."/>
      <w:lvlJc w:val="left"/>
      <w:pPr>
        <w:ind w:left="3229" w:hanging="360"/>
      </w:pPr>
    </w:lvl>
    <w:lvl w:ilvl="4" w:tplc="C3C4BF54">
      <w:start w:val="1"/>
      <w:numFmt w:val="lowerLetter"/>
      <w:lvlText w:val="%5."/>
      <w:lvlJc w:val="left"/>
      <w:pPr>
        <w:ind w:left="3949" w:hanging="360"/>
      </w:pPr>
    </w:lvl>
    <w:lvl w:ilvl="5" w:tplc="77A0ABB8">
      <w:start w:val="1"/>
      <w:numFmt w:val="lowerRoman"/>
      <w:lvlText w:val="%6."/>
      <w:lvlJc w:val="right"/>
      <w:pPr>
        <w:ind w:left="4669" w:hanging="180"/>
      </w:pPr>
    </w:lvl>
    <w:lvl w:ilvl="6" w:tplc="4AC4C7BC">
      <w:start w:val="1"/>
      <w:numFmt w:val="decimal"/>
      <w:lvlText w:val="%7."/>
      <w:lvlJc w:val="left"/>
      <w:pPr>
        <w:ind w:left="5389" w:hanging="360"/>
      </w:pPr>
    </w:lvl>
    <w:lvl w:ilvl="7" w:tplc="FF0031BC">
      <w:start w:val="1"/>
      <w:numFmt w:val="lowerLetter"/>
      <w:lvlText w:val="%8."/>
      <w:lvlJc w:val="left"/>
      <w:pPr>
        <w:ind w:left="6109" w:hanging="360"/>
      </w:pPr>
    </w:lvl>
    <w:lvl w:ilvl="8" w:tplc="66DA4B4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C81D69"/>
    <w:multiLevelType w:val="hybridMultilevel"/>
    <w:tmpl w:val="D850152A"/>
    <w:lvl w:ilvl="0" w:tplc="5A68D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D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4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0C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CF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A0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E4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CC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C5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181481">
    <w:abstractNumId w:val="2"/>
  </w:num>
  <w:num w:numId="2" w16cid:durableId="244188251">
    <w:abstractNumId w:val="1"/>
  </w:num>
  <w:num w:numId="3" w16cid:durableId="906963831">
    <w:abstractNumId w:val="3"/>
  </w:num>
  <w:num w:numId="4" w16cid:durableId="464396708">
    <w:abstractNumId w:val="4"/>
  </w:num>
  <w:num w:numId="5" w16cid:durableId="196674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61"/>
    <w:rsid w:val="00035FF3"/>
    <w:rsid w:val="000E40E3"/>
    <w:rsid w:val="001F35C6"/>
    <w:rsid w:val="00217DD7"/>
    <w:rsid w:val="00247188"/>
    <w:rsid w:val="002F0D83"/>
    <w:rsid w:val="00474B24"/>
    <w:rsid w:val="0064022F"/>
    <w:rsid w:val="00690540"/>
    <w:rsid w:val="00781795"/>
    <w:rsid w:val="00872AF6"/>
    <w:rsid w:val="00920E45"/>
    <w:rsid w:val="00C64C61"/>
    <w:rsid w:val="00CC46AC"/>
    <w:rsid w:val="00D77BCD"/>
    <w:rsid w:val="00DE157B"/>
    <w:rsid w:val="00E632EF"/>
    <w:rsid w:val="00E7784C"/>
    <w:rsid w:val="00FD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9CD7"/>
  <w15:docId w15:val="{EC57040D-A97A-4771-8BF8-DB465078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AC"/>
  </w:style>
  <w:style w:type="paragraph" w:styleId="1">
    <w:name w:val="heading 1"/>
    <w:basedOn w:val="a"/>
    <w:next w:val="a"/>
    <w:link w:val="10"/>
    <w:uiPriority w:val="9"/>
    <w:qFormat/>
    <w:rsid w:val="00CC46A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46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46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46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46A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46A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46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46A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46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6A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C46A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C46A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C46A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C46A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C46A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C46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C46A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C46A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C46AC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CC46AC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CC46AC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C46A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C46A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C46A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C46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C46AC"/>
    <w:rPr>
      <w:i/>
    </w:rPr>
  </w:style>
  <w:style w:type="paragraph" w:styleId="a8">
    <w:name w:val="header"/>
    <w:basedOn w:val="a"/>
    <w:link w:val="a9"/>
    <w:uiPriority w:val="99"/>
    <w:unhideWhenUsed/>
    <w:rsid w:val="00CC46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6AC"/>
  </w:style>
  <w:style w:type="paragraph" w:styleId="aa">
    <w:name w:val="footer"/>
    <w:basedOn w:val="a"/>
    <w:link w:val="ab"/>
    <w:uiPriority w:val="99"/>
    <w:unhideWhenUsed/>
    <w:rsid w:val="00CC46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C46AC"/>
  </w:style>
  <w:style w:type="paragraph" w:styleId="ac">
    <w:name w:val="caption"/>
    <w:basedOn w:val="a"/>
    <w:next w:val="a"/>
    <w:uiPriority w:val="35"/>
    <w:semiHidden/>
    <w:unhideWhenUsed/>
    <w:qFormat/>
    <w:rsid w:val="00CC46A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  <w:rsid w:val="00CC46AC"/>
  </w:style>
  <w:style w:type="table" w:styleId="ad">
    <w:name w:val="Table Grid"/>
    <w:basedOn w:val="a1"/>
    <w:uiPriority w:val="59"/>
    <w:rsid w:val="00CC46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6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C46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C46A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C46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46A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CC46AC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C46A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CC46AC"/>
    <w:rPr>
      <w:sz w:val="18"/>
    </w:rPr>
  </w:style>
  <w:style w:type="character" w:styleId="af1">
    <w:name w:val="footnote reference"/>
    <w:basedOn w:val="a0"/>
    <w:uiPriority w:val="99"/>
    <w:unhideWhenUsed/>
    <w:rsid w:val="00CC46A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C46A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C46AC"/>
    <w:rPr>
      <w:sz w:val="20"/>
    </w:rPr>
  </w:style>
  <w:style w:type="character" w:styleId="af4">
    <w:name w:val="endnote reference"/>
    <w:basedOn w:val="a0"/>
    <w:uiPriority w:val="99"/>
    <w:semiHidden/>
    <w:unhideWhenUsed/>
    <w:rsid w:val="00CC46A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C46AC"/>
    <w:pPr>
      <w:spacing w:after="57"/>
    </w:pPr>
  </w:style>
  <w:style w:type="paragraph" w:styleId="23">
    <w:name w:val="toc 2"/>
    <w:basedOn w:val="a"/>
    <w:next w:val="a"/>
    <w:uiPriority w:val="39"/>
    <w:unhideWhenUsed/>
    <w:rsid w:val="00CC46A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46A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46A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46A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46A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46A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46A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46AC"/>
    <w:pPr>
      <w:spacing w:after="57"/>
      <w:ind w:left="2268"/>
    </w:pPr>
  </w:style>
  <w:style w:type="paragraph" w:styleId="af5">
    <w:name w:val="TOC Heading"/>
    <w:uiPriority w:val="39"/>
    <w:unhideWhenUsed/>
    <w:rsid w:val="00CC46AC"/>
  </w:style>
  <w:style w:type="paragraph" w:styleId="af6">
    <w:name w:val="table of figures"/>
    <w:basedOn w:val="a"/>
    <w:next w:val="a"/>
    <w:uiPriority w:val="99"/>
    <w:unhideWhenUsed/>
    <w:rsid w:val="00CC46AC"/>
    <w:pPr>
      <w:spacing w:after="0"/>
    </w:pPr>
  </w:style>
  <w:style w:type="paragraph" w:styleId="af7">
    <w:name w:val="Title"/>
    <w:basedOn w:val="a"/>
    <w:next w:val="a"/>
    <w:link w:val="af8"/>
    <w:uiPriority w:val="10"/>
    <w:qFormat/>
    <w:rsid w:val="00CC46AC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sz w:val="32"/>
      <w:szCs w:val="56"/>
    </w:rPr>
  </w:style>
  <w:style w:type="character" w:customStyle="1" w:styleId="af8">
    <w:name w:val="Заголовок Знак"/>
    <w:basedOn w:val="a0"/>
    <w:link w:val="af7"/>
    <w:uiPriority w:val="10"/>
    <w:rsid w:val="00CC46AC"/>
    <w:rPr>
      <w:rFonts w:ascii="Times New Roman" w:eastAsiaTheme="majorEastAsia" w:hAnsi="Times New Roman" w:cstheme="majorBidi"/>
      <w:spacing w:val="-10"/>
      <w:sz w:val="32"/>
      <w:szCs w:val="56"/>
    </w:rPr>
  </w:style>
  <w:style w:type="paragraph" w:styleId="af9">
    <w:name w:val="Normal (Web)"/>
    <w:basedOn w:val="a"/>
    <w:uiPriority w:val="99"/>
    <w:semiHidden/>
    <w:unhideWhenUsed/>
    <w:rsid w:val="00CC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CC46AC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CC46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C46AC"/>
    <w:rPr>
      <w:rFonts w:ascii="Times New Roman" w:hAnsi="Times New Roman" w:cs="Times New Roman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CC46A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C46AC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C46AC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C46A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C4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6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4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</dc:creator>
  <cp:lastModifiedBy>Людмила Рамазанова</cp:lastModifiedBy>
  <cp:revision>2</cp:revision>
  <dcterms:created xsi:type="dcterms:W3CDTF">2023-11-30T11:50:00Z</dcterms:created>
  <dcterms:modified xsi:type="dcterms:W3CDTF">2023-11-30T11:50:00Z</dcterms:modified>
</cp:coreProperties>
</file>